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8EA5" w14:textId="77777777" w:rsidR="00220362" w:rsidRDefault="00220362" w:rsidP="002B13E2">
      <w:pPr>
        <w:pStyle w:val="Heading1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JUNE 2020</w:t>
      </w:r>
    </w:p>
    <w:p w14:paraId="114024FD" w14:textId="77777777" w:rsidR="00220362" w:rsidRDefault="00220362" w:rsidP="002B13E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SPECIAL CIRCUMSTANCE</w:t>
      </w:r>
    </w:p>
    <w:p w14:paraId="6336A622" w14:textId="557D5503" w:rsidR="00220362" w:rsidRDefault="00220362" w:rsidP="002B13E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COMMISSIONER </w:t>
      </w:r>
      <w:r w:rsidR="001E192E">
        <w:rPr>
          <w:rFonts w:ascii="Verdana" w:hAnsi="Verdana"/>
          <w:b/>
          <w:bCs/>
          <w:sz w:val="24"/>
          <w:szCs w:val="24"/>
        </w:rPr>
        <w:t xml:space="preserve">MONTHLY </w:t>
      </w:r>
      <w:r>
        <w:rPr>
          <w:rFonts w:ascii="Verdana" w:hAnsi="Verdana"/>
          <w:b/>
          <w:bCs/>
          <w:sz w:val="24"/>
          <w:szCs w:val="24"/>
        </w:rPr>
        <w:t>REVIEW CALL</w:t>
      </w:r>
    </w:p>
    <w:p w14:paraId="64D7B79A" w14:textId="44333FC3" w:rsidR="00220362" w:rsidRDefault="00220362" w:rsidP="002B13E2">
      <w:pPr>
        <w:tabs>
          <w:tab w:val="left" w:pos="3120"/>
          <w:tab w:val="center" w:pos="4680"/>
        </w:tabs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PROCEDURES</w:t>
      </w:r>
    </w:p>
    <w:p w14:paraId="42AB89E7" w14:textId="77777777" w:rsidR="00220362" w:rsidRDefault="00220362" w:rsidP="002B13E2">
      <w:pPr>
        <w:ind w:left="720"/>
        <w:jc w:val="center"/>
        <w:rPr>
          <w:rFonts w:ascii="Verdana" w:hAnsi="Verdana"/>
          <w:b/>
          <w:bCs/>
          <w:sz w:val="24"/>
          <w:szCs w:val="24"/>
        </w:rPr>
      </w:pPr>
    </w:p>
    <w:p w14:paraId="437F989D" w14:textId="77777777" w:rsidR="001E192E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 w:rsidRPr="001E192E">
        <w:rPr>
          <w:rFonts w:ascii="Verdana" w:hAnsi="Verdana"/>
          <w:sz w:val="24"/>
          <w:szCs w:val="24"/>
        </w:rPr>
        <w:t xml:space="preserve">All Commissioners will conduct June 2020 Monthly Review Calls by </w:t>
      </w:r>
      <w:proofErr w:type="spellStart"/>
      <w:r w:rsidRPr="001E192E">
        <w:rPr>
          <w:rFonts w:ascii="Verdana" w:hAnsi="Verdana"/>
          <w:sz w:val="24"/>
          <w:szCs w:val="24"/>
        </w:rPr>
        <w:t>Webex</w:t>
      </w:r>
      <w:proofErr w:type="spellEnd"/>
      <w:r w:rsidRPr="001E192E">
        <w:rPr>
          <w:rFonts w:ascii="Verdana" w:hAnsi="Verdana"/>
          <w:sz w:val="24"/>
          <w:szCs w:val="24"/>
        </w:rPr>
        <w:t>.</w:t>
      </w:r>
    </w:p>
    <w:p w14:paraId="2FF8224C" w14:textId="5D488E15" w:rsidR="001E192E" w:rsidRDefault="001E192E" w:rsidP="002B13E2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148FC5DA" w14:textId="5556B2D0" w:rsidR="001E192E" w:rsidRPr="001E192E" w:rsidRDefault="001E192E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will be NO in-person Monthly Review Calls. </w:t>
      </w:r>
    </w:p>
    <w:p w14:paraId="4CC192E4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392D17BC" w14:textId="4EC89EA4" w:rsid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proofErr w:type="spellStart"/>
      <w:r>
        <w:rPr>
          <w:rFonts w:ascii="Verdana" w:hAnsi="Verdana"/>
          <w:sz w:val="24"/>
          <w:szCs w:val="24"/>
        </w:rPr>
        <w:t>Webex</w:t>
      </w:r>
      <w:proofErr w:type="spellEnd"/>
      <w:r>
        <w:rPr>
          <w:rFonts w:ascii="Verdana" w:hAnsi="Verdana"/>
          <w:sz w:val="24"/>
          <w:szCs w:val="24"/>
        </w:rPr>
        <w:t xml:space="preserve"> telephone call-in number and code will be posted on the Commission website, with the time and date for each of the Commissioner’s Monthly Review Calls. </w:t>
      </w:r>
    </w:p>
    <w:p w14:paraId="622FA8F8" w14:textId="77777777" w:rsidR="001E192E" w:rsidRPr="001E192E" w:rsidRDefault="001E192E" w:rsidP="002B13E2">
      <w:pPr>
        <w:pStyle w:val="ListParagraph"/>
        <w:rPr>
          <w:rFonts w:ascii="Verdana" w:hAnsi="Verdana"/>
          <w:sz w:val="24"/>
          <w:szCs w:val="24"/>
        </w:rPr>
      </w:pPr>
    </w:p>
    <w:p w14:paraId="54E0823E" w14:textId="2D6DE737" w:rsidR="001E192E" w:rsidRDefault="00895819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 w:rsidRPr="002D3CA7">
        <w:rPr>
          <w:rFonts w:ascii="Verdana" w:hAnsi="Verdana"/>
          <w:color w:val="000000" w:themeColor="text1"/>
          <w:sz w:val="24"/>
          <w:szCs w:val="24"/>
        </w:rPr>
        <w:t>Filed</w:t>
      </w:r>
      <w:r>
        <w:rPr>
          <w:rFonts w:ascii="Verdana" w:hAnsi="Verdana"/>
          <w:color w:val="0070C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="001E192E">
        <w:rPr>
          <w:rFonts w:ascii="Verdana" w:hAnsi="Verdana"/>
          <w:sz w:val="24"/>
          <w:szCs w:val="24"/>
        </w:rPr>
        <w:t xml:space="preserve">otions and / or Petitions must be forwarded to the Commissioner </w:t>
      </w:r>
      <w:r w:rsidRPr="002D3CA7">
        <w:rPr>
          <w:rFonts w:ascii="Verdana" w:hAnsi="Verdana"/>
          <w:color w:val="000000" w:themeColor="text1"/>
          <w:sz w:val="24"/>
          <w:szCs w:val="24"/>
        </w:rPr>
        <w:t xml:space="preserve">and his/her Administrative Assistant </w:t>
      </w:r>
      <w:r w:rsidR="001E192E">
        <w:rPr>
          <w:rFonts w:ascii="Verdana" w:hAnsi="Verdana"/>
          <w:sz w:val="24"/>
          <w:szCs w:val="24"/>
        </w:rPr>
        <w:t xml:space="preserve">no less than 48 hours prior to the Commissioner’s Monthly Review Call. </w:t>
      </w:r>
    </w:p>
    <w:p w14:paraId="43F164A8" w14:textId="77777777" w:rsidR="001E192E" w:rsidRPr="001E192E" w:rsidRDefault="001E192E" w:rsidP="002B13E2">
      <w:pPr>
        <w:pStyle w:val="ListParagraph"/>
        <w:rPr>
          <w:rFonts w:ascii="Verdana" w:hAnsi="Verdana"/>
          <w:sz w:val="24"/>
          <w:szCs w:val="24"/>
        </w:rPr>
      </w:pPr>
    </w:p>
    <w:p w14:paraId="64849907" w14:textId="2DE9B9C8" w:rsidR="001E192E" w:rsidRPr="00C7773B" w:rsidRDefault="001E192E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Motions and Petitions that are not timely submitted, by </w:t>
      </w:r>
      <w:r w:rsidR="00C7773B">
        <w:rPr>
          <w:rFonts w:ascii="Verdana" w:hAnsi="Verdana"/>
          <w:sz w:val="24"/>
          <w:szCs w:val="24"/>
        </w:rPr>
        <w:t xml:space="preserve">       </w:t>
      </w:r>
      <w:r w:rsidRPr="00C7773B">
        <w:rPr>
          <w:rFonts w:ascii="Verdana" w:hAnsi="Verdana"/>
          <w:sz w:val="24"/>
          <w:szCs w:val="24"/>
        </w:rPr>
        <w:t xml:space="preserve">e-mail, will not be heard. </w:t>
      </w:r>
    </w:p>
    <w:p w14:paraId="11F45826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65E65CE7" w14:textId="1417E96B" w:rsid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conducting the Monthly Review Call, Commissioners will call cases by the line number, or captioned case name. </w:t>
      </w:r>
      <w:r w:rsidR="00895819" w:rsidRPr="002D3CA7">
        <w:rPr>
          <w:rFonts w:ascii="Verdana" w:hAnsi="Verdana"/>
          <w:color w:val="000000" w:themeColor="text1"/>
          <w:sz w:val="24"/>
          <w:szCs w:val="24"/>
        </w:rPr>
        <w:t xml:space="preserve">Parties should be present on time, via </w:t>
      </w:r>
      <w:proofErr w:type="spellStart"/>
      <w:r w:rsidR="00895819" w:rsidRPr="002D3CA7">
        <w:rPr>
          <w:rFonts w:ascii="Verdana" w:hAnsi="Verdana"/>
          <w:color w:val="000000" w:themeColor="text1"/>
          <w:sz w:val="24"/>
          <w:szCs w:val="24"/>
        </w:rPr>
        <w:t>Web</w:t>
      </w:r>
      <w:r w:rsidR="002D3CA7" w:rsidRPr="002D3CA7">
        <w:rPr>
          <w:rFonts w:ascii="Verdana" w:hAnsi="Verdana"/>
          <w:color w:val="000000" w:themeColor="text1"/>
          <w:sz w:val="24"/>
          <w:szCs w:val="24"/>
        </w:rPr>
        <w:t>e</w:t>
      </w:r>
      <w:r w:rsidR="00895819" w:rsidRPr="002D3CA7">
        <w:rPr>
          <w:rFonts w:ascii="Verdana" w:hAnsi="Verdana"/>
          <w:color w:val="000000" w:themeColor="text1"/>
          <w:sz w:val="24"/>
          <w:szCs w:val="24"/>
        </w:rPr>
        <w:t>x</w:t>
      </w:r>
      <w:proofErr w:type="spellEnd"/>
      <w:r w:rsidR="00895819" w:rsidRPr="002D3CA7">
        <w:rPr>
          <w:rFonts w:ascii="Verdana" w:hAnsi="Verdana"/>
          <w:color w:val="000000" w:themeColor="text1"/>
          <w:sz w:val="24"/>
          <w:szCs w:val="24"/>
        </w:rPr>
        <w:t xml:space="preserve"> at the start of the Review Call</w:t>
      </w:r>
      <w:r w:rsidR="00195C39" w:rsidRPr="002D3CA7">
        <w:rPr>
          <w:rFonts w:ascii="Verdana" w:hAnsi="Verdana"/>
          <w:color w:val="000000" w:themeColor="text1"/>
          <w:sz w:val="24"/>
          <w:szCs w:val="24"/>
        </w:rPr>
        <w:t xml:space="preserve"> with their computer or phones MUTED until your case is called.  You are in court, please conduct yourselves in that manner.</w:t>
      </w:r>
    </w:p>
    <w:p w14:paraId="51870579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6CCA39A2" w14:textId="4D1D791A" w:rsidR="00220362" w:rsidRP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matter tha</w:t>
      </w:r>
      <w:r w:rsidR="00C7773B">
        <w:rPr>
          <w:rFonts w:ascii="Verdana" w:hAnsi="Verdana"/>
          <w:sz w:val="24"/>
          <w:szCs w:val="24"/>
        </w:rPr>
        <w:t xml:space="preserve">t is not acted upon by the Commissioner, or </w:t>
      </w:r>
      <w:r>
        <w:rPr>
          <w:rFonts w:ascii="Verdana" w:hAnsi="Verdana"/>
          <w:sz w:val="24"/>
          <w:szCs w:val="24"/>
        </w:rPr>
        <w:t>does not receive a</w:t>
      </w:r>
      <w:r w:rsidR="00C7773B">
        <w:rPr>
          <w:rFonts w:ascii="Verdana" w:hAnsi="Verdana"/>
          <w:sz w:val="24"/>
          <w:szCs w:val="24"/>
        </w:rPr>
        <w:t>n in-person</w:t>
      </w:r>
      <w:r>
        <w:rPr>
          <w:rFonts w:ascii="Verdana" w:hAnsi="Verdana"/>
          <w:sz w:val="24"/>
          <w:szCs w:val="24"/>
        </w:rPr>
        <w:t xml:space="preserve"> hearing date</w:t>
      </w:r>
      <w:r w:rsidR="00C7773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will be continued </w:t>
      </w:r>
      <w:r w:rsidR="00895819" w:rsidRPr="002D3CA7">
        <w:rPr>
          <w:rFonts w:ascii="Verdana" w:hAnsi="Verdana"/>
          <w:color w:val="000000" w:themeColor="text1"/>
          <w:sz w:val="24"/>
          <w:szCs w:val="24"/>
        </w:rPr>
        <w:t>30 or 60</w:t>
      </w:r>
      <w:r w:rsidRPr="002D3CA7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days</w:t>
      </w:r>
      <w:r w:rsidR="00895819">
        <w:rPr>
          <w:rFonts w:ascii="Verdana" w:hAnsi="Verdana"/>
          <w:sz w:val="24"/>
          <w:szCs w:val="24"/>
        </w:rPr>
        <w:t xml:space="preserve"> </w:t>
      </w:r>
      <w:r w:rsidR="00895819" w:rsidRPr="002D3CA7">
        <w:rPr>
          <w:rFonts w:ascii="Verdana" w:hAnsi="Verdana"/>
          <w:color w:val="000000" w:themeColor="text1"/>
          <w:sz w:val="24"/>
          <w:szCs w:val="24"/>
        </w:rPr>
        <w:t>according to the assigned venue</w:t>
      </w:r>
      <w:r>
        <w:rPr>
          <w:rFonts w:ascii="Verdana" w:hAnsi="Verdana"/>
          <w:sz w:val="24"/>
          <w:szCs w:val="24"/>
        </w:rPr>
        <w:t>, to the Commissioner’s next Review Call.</w:t>
      </w:r>
    </w:p>
    <w:p w14:paraId="2511E248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54368F29" w14:textId="2939F053" w:rsidR="00220362" w:rsidRP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matters that are set for an in-person hearing will be set for a date certain by the Commission, and the parties will be notified of the time, date and place for hearing</w:t>
      </w:r>
      <w:r w:rsidR="00C7773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by email.</w:t>
      </w:r>
    </w:p>
    <w:p w14:paraId="4C1F072A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7B8E8F4A" w14:textId="5BDC1235" w:rsid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Parties should not appear at the </w:t>
      </w:r>
      <w:r w:rsidR="001E192E">
        <w:rPr>
          <w:rFonts w:ascii="Verdana" w:hAnsi="Verdana"/>
          <w:sz w:val="24"/>
          <w:szCs w:val="24"/>
        </w:rPr>
        <w:t>Commission</w:t>
      </w:r>
      <w:r>
        <w:rPr>
          <w:rFonts w:ascii="Verdana" w:hAnsi="Verdana"/>
          <w:sz w:val="24"/>
          <w:szCs w:val="24"/>
        </w:rPr>
        <w:t xml:space="preserve"> hearing site until five (5) minutes prior to the scheduled hearing.</w:t>
      </w:r>
    </w:p>
    <w:p w14:paraId="271C0FC8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7A9635E8" w14:textId="7D339007" w:rsid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the parties arrive for a hearing before </w:t>
      </w:r>
      <w:r w:rsidR="00C7773B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 w:rsidR="001E192E">
        <w:rPr>
          <w:rFonts w:ascii="Verdana" w:hAnsi="Verdana"/>
          <w:sz w:val="24"/>
          <w:szCs w:val="24"/>
        </w:rPr>
        <w:t>Commissioner</w:t>
      </w:r>
      <w:r>
        <w:rPr>
          <w:rFonts w:ascii="Verdana" w:hAnsi="Verdana"/>
          <w:sz w:val="24"/>
          <w:szCs w:val="24"/>
        </w:rPr>
        <w:t xml:space="preserve">, they must always be masked and practice social distancing of at least 6 feet. A person who attempts to enter a hearing room without an appropriate mask will be excluded and if needed the matter will be continued. Furniture will be arranged to accommodate social distancing.  </w:t>
      </w:r>
    </w:p>
    <w:p w14:paraId="6F9F05B5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175E3664" w14:textId="52FD5CB0" w:rsidR="001E192E" w:rsidRPr="00C7773B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 w:rsidRPr="00C7773B">
        <w:rPr>
          <w:rFonts w:ascii="Verdana" w:hAnsi="Verdana"/>
          <w:sz w:val="24"/>
          <w:szCs w:val="24"/>
        </w:rPr>
        <w:t xml:space="preserve">Cases other than those in Cook County will be set in the assigned venue, unless otherwise indicated </w:t>
      </w:r>
      <w:r w:rsidR="001E192E" w:rsidRPr="00C7773B">
        <w:rPr>
          <w:rFonts w:ascii="Verdana" w:hAnsi="Verdana"/>
          <w:sz w:val="24"/>
          <w:szCs w:val="24"/>
        </w:rPr>
        <w:t xml:space="preserve">by </w:t>
      </w:r>
      <w:r w:rsidRPr="00C7773B">
        <w:rPr>
          <w:rFonts w:ascii="Verdana" w:hAnsi="Verdana"/>
          <w:sz w:val="24"/>
          <w:szCs w:val="24"/>
        </w:rPr>
        <w:t>the Commissio</w:t>
      </w:r>
      <w:r w:rsidR="00C7773B" w:rsidRPr="00C7773B">
        <w:rPr>
          <w:rFonts w:ascii="Verdana" w:hAnsi="Verdana"/>
          <w:sz w:val="24"/>
          <w:szCs w:val="24"/>
        </w:rPr>
        <w:t>n notice to the parties</w:t>
      </w:r>
      <w:r w:rsidRPr="00C7773B">
        <w:rPr>
          <w:rFonts w:ascii="Verdana" w:hAnsi="Verdana"/>
          <w:sz w:val="24"/>
          <w:szCs w:val="24"/>
        </w:rPr>
        <w:t>.</w:t>
      </w:r>
      <w:r w:rsidR="00C7773B" w:rsidRPr="00C7773B">
        <w:rPr>
          <w:rFonts w:ascii="Verdana" w:hAnsi="Verdana"/>
          <w:sz w:val="24"/>
          <w:szCs w:val="24"/>
        </w:rPr>
        <w:t xml:space="preserve"> </w:t>
      </w:r>
    </w:p>
    <w:p w14:paraId="7751C778" w14:textId="77777777" w:rsidR="001E192E" w:rsidRPr="001E192E" w:rsidRDefault="001E192E" w:rsidP="002B13E2">
      <w:pPr>
        <w:pStyle w:val="ListParagraph"/>
        <w:rPr>
          <w:rFonts w:ascii="Verdana" w:hAnsi="Verdana"/>
          <w:sz w:val="24"/>
          <w:szCs w:val="24"/>
        </w:rPr>
      </w:pPr>
    </w:p>
    <w:p w14:paraId="1BA3E08A" w14:textId="733BE5B9" w:rsid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parties may communicate with the </w:t>
      </w:r>
      <w:r w:rsidR="001E192E">
        <w:rPr>
          <w:rFonts w:ascii="Verdana" w:hAnsi="Verdana"/>
          <w:sz w:val="24"/>
          <w:szCs w:val="24"/>
        </w:rPr>
        <w:t>Commissioner</w:t>
      </w:r>
      <w:r>
        <w:rPr>
          <w:rFonts w:ascii="Verdana" w:hAnsi="Verdana"/>
          <w:sz w:val="24"/>
          <w:szCs w:val="24"/>
        </w:rPr>
        <w:t xml:space="preserve">, by e-mail, or by telephone conference, as scheduled by the </w:t>
      </w:r>
      <w:r w:rsidR="001E192E">
        <w:rPr>
          <w:rFonts w:ascii="Verdana" w:hAnsi="Verdana"/>
          <w:sz w:val="24"/>
          <w:szCs w:val="24"/>
        </w:rPr>
        <w:t>Commissioner</w:t>
      </w:r>
      <w:r>
        <w:rPr>
          <w:rFonts w:ascii="Verdana" w:hAnsi="Verdana"/>
          <w:sz w:val="24"/>
          <w:szCs w:val="24"/>
        </w:rPr>
        <w:t>.</w:t>
      </w:r>
    </w:p>
    <w:p w14:paraId="78E9CEDE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3CB21874" w14:textId="77777777" w:rsidR="00220362" w:rsidRDefault="00220362" w:rsidP="002B13E2">
      <w:pPr>
        <w:pStyle w:val="ListParagraph"/>
        <w:numPr>
          <w:ilvl w:val="1"/>
          <w:numId w:val="1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These procedures will remain in effect until modified or dismissed, as unnecessary.   </w:t>
      </w:r>
    </w:p>
    <w:p w14:paraId="1760F315" w14:textId="77777777" w:rsidR="00220362" w:rsidRDefault="00220362" w:rsidP="002B13E2">
      <w:pPr>
        <w:pStyle w:val="ListParagraph"/>
        <w:rPr>
          <w:rFonts w:ascii="Verdana" w:hAnsi="Verdana"/>
          <w:sz w:val="24"/>
          <w:szCs w:val="24"/>
        </w:rPr>
      </w:pPr>
    </w:p>
    <w:p w14:paraId="7D5A3767" w14:textId="77777777" w:rsidR="00220362" w:rsidRDefault="00220362" w:rsidP="002B13E2">
      <w:pPr>
        <w:ind w:left="720"/>
      </w:pPr>
    </w:p>
    <w:p w14:paraId="4FAA9B0D" w14:textId="77777777" w:rsidR="00126CC1" w:rsidRDefault="00126CC1" w:rsidP="002B13E2">
      <w:pPr>
        <w:ind w:left="720"/>
      </w:pPr>
    </w:p>
    <w:sectPr w:rsidR="0012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35CBA"/>
    <w:multiLevelType w:val="hybridMultilevel"/>
    <w:tmpl w:val="7910C1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62"/>
    <w:rsid w:val="00126CC1"/>
    <w:rsid w:val="00195C39"/>
    <w:rsid w:val="001E192E"/>
    <w:rsid w:val="00220362"/>
    <w:rsid w:val="002B13E2"/>
    <w:rsid w:val="002D3CA7"/>
    <w:rsid w:val="006F46CF"/>
    <w:rsid w:val="00857B87"/>
    <w:rsid w:val="00895819"/>
    <w:rsid w:val="009F5FD8"/>
    <w:rsid w:val="00A83780"/>
    <w:rsid w:val="00C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B9A4"/>
  <w15:chartTrackingRefBased/>
  <w15:docId w15:val="{B2F99638-04DB-46C9-A0BB-DFE0A34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62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Brennan</dc:creator>
  <cp:keywords/>
  <dc:description/>
  <cp:lastModifiedBy>Laura Hrubec</cp:lastModifiedBy>
  <cp:revision>5</cp:revision>
  <dcterms:created xsi:type="dcterms:W3CDTF">2020-06-03T20:04:00Z</dcterms:created>
  <dcterms:modified xsi:type="dcterms:W3CDTF">2020-06-03T20:07:00Z</dcterms:modified>
</cp:coreProperties>
</file>